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4B" w:rsidRDefault="00232C4B">
      <w:bookmarkStart w:id="0" w:name="_GoBack"/>
      <w:bookmarkEnd w:id="0"/>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232C4B" w:rsidRPr="00232C4B" w:rsidTr="00232C4B">
        <w:trPr>
          <w:trHeight w:val="1184"/>
        </w:trPr>
        <w:tc>
          <w:tcPr>
            <w:tcW w:w="4920" w:type="dxa"/>
          </w:tcPr>
          <w:p w:rsidR="00232C4B" w:rsidRPr="00232C4B" w:rsidRDefault="00232C4B" w:rsidP="00232C4B">
            <w:pPr>
              <w:rPr>
                <w:rFonts w:ascii="Arial" w:hAnsi="Arial" w:cs="Arial"/>
              </w:rPr>
            </w:pPr>
          </w:p>
          <w:p w:rsidR="00232C4B" w:rsidRPr="0047259D" w:rsidRDefault="00EF2CEC" w:rsidP="00232C4B">
            <w:pPr>
              <w:spacing w:line="360" w:lineRule="auto"/>
              <w:jc w:val="center"/>
              <w:rPr>
                <w:rFonts w:ascii="Arial" w:hAnsi="Arial" w:cs="Arial"/>
                <w:b/>
                <w:color w:val="365F91" w:themeColor="accent1" w:themeShade="BF"/>
                <w:sz w:val="28"/>
                <w:szCs w:val="28"/>
              </w:rPr>
            </w:pPr>
            <w:r w:rsidRPr="00EF2CEC">
              <w:rPr>
                <w:rFonts w:ascii="Arial" w:hAnsi="Arial" w:cs="Arial"/>
                <w:b/>
                <w:noProof/>
                <w:color w:val="365F91" w:themeColor="accent1" w:themeShade="BF"/>
                <w:sz w:val="28"/>
                <w:szCs w:val="28"/>
                <w:lang w:val="en-IE"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b/>
                <w:color w:val="365F91" w:themeColor="accent1" w:themeShade="BF"/>
                <w:sz w:val="28"/>
                <w:szCs w:val="28"/>
              </w:rPr>
              <w:t xml:space="preserve">                                </w:t>
            </w:r>
            <w:r w:rsidR="00232C4B" w:rsidRPr="0047259D">
              <w:rPr>
                <w:rFonts w:ascii="Arial" w:hAnsi="Arial" w:cs="Arial"/>
                <w:b/>
                <w:color w:val="365F91" w:themeColor="accent1" w:themeShade="BF"/>
                <w:sz w:val="28"/>
                <w:szCs w:val="28"/>
              </w:rPr>
              <w:t xml:space="preserve">Bat Conservation Ireland Ltd </w:t>
            </w:r>
          </w:p>
          <w:p w:rsidR="00232C4B" w:rsidRPr="00232C4B" w:rsidRDefault="00232C4B" w:rsidP="00232C4B">
            <w:pPr>
              <w:spacing w:line="360" w:lineRule="auto"/>
              <w:jc w:val="center"/>
              <w:rPr>
                <w:rFonts w:ascii="Arial" w:hAnsi="Arial" w:cs="Arial"/>
                <w:b/>
                <w:color w:val="4F81BD" w:themeColor="accent1"/>
              </w:rPr>
            </w:pPr>
            <w:r w:rsidRPr="0047259D">
              <w:rPr>
                <w:rFonts w:ascii="Arial" w:hAnsi="Arial" w:cs="Arial"/>
                <w:b/>
                <w:color w:val="365F91" w:themeColor="accent1" w:themeShade="BF"/>
                <w:sz w:val="28"/>
                <w:szCs w:val="28"/>
              </w:rPr>
              <w:t>Data Protection Statement</w:t>
            </w:r>
          </w:p>
        </w:tc>
      </w:tr>
    </w:tbl>
    <w:p w:rsidR="006B05EE" w:rsidRPr="00232C4B" w:rsidRDefault="006B05EE" w:rsidP="006B05EE">
      <w:pPr>
        <w:spacing w:line="360" w:lineRule="auto"/>
        <w:rPr>
          <w:rStyle w:val="Strong"/>
          <w:rFonts w:ascii="Arial" w:hAnsi="Arial" w:cs="Arial"/>
          <w:color w:val="4F81BD" w:themeColor="accent1"/>
          <w:bdr w:val="none" w:sz="0" w:space="0" w:color="auto" w:frame="1"/>
          <w:shd w:val="clear" w:color="auto" w:fill="FFFFFF"/>
        </w:rPr>
      </w:pPr>
    </w:p>
    <w:p w:rsidR="006B05EE" w:rsidRPr="00232C4B" w:rsidRDefault="006B05EE" w:rsidP="006B05EE">
      <w:pPr>
        <w:spacing w:line="360" w:lineRule="auto"/>
        <w:rPr>
          <w:rFonts w:ascii="Arial" w:hAnsi="Arial" w:cs="Arial"/>
          <w:shd w:val="clear" w:color="auto" w:fill="FFFFFF"/>
        </w:rPr>
      </w:pPr>
      <w:r w:rsidRPr="0047259D">
        <w:rPr>
          <w:rStyle w:val="Strong"/>
          <w:rFonts w:ascii="Arial" w:hAnsi="Arial" w:cs="Arial"/>
          <w:color w:val="1F497D" w:themeColor="text2"/>
          <w:bdr w:val="none" w:sz="0" w:space="0" w:color="auto" w:frame="1"/>
          <w:shd w:val="clear" w:color="auto" w:fill="FFFFFF"/>
        </w:rPr>
        <w:t>Purpose of this statement</w:t>
      </w:r>
      <w:r w:rsidRPr="00232C4B">
        <w:rPr>
          <w:rFonts w:ascii="Arial" w:hAnsi="Arial" w:cs="Arial"/>
          <w:b/>
          <w:bCs/>
          <w:bdr w:val="none" w:sz="0" w:space="0" w:color="auto" w:frame="1"/>
          <w:shd w:val="clear" w:color="auto" w:fill="FFFFFF"/>
        </w:rPr>
        <w:br/>
      </w:r>
      <w:r w:rsidRPr="00232C4B">
        <w:rPr>
          <w:rFonts w:ascii="Arial" w:hAnsi="Arial" w:cs="Arial"/>
          <w:shd w:val="clear" w:color="auto" w:fill="FFFFFF"/>
        </w:rPr>
        <w:t xml:space="preserve">This policy is a statement </w:t>
      </w:r>
      <w:r w:rsidR="00993F00" w:rsidRPr="00232C4B">
        <w:rPr>
          <w:rFonts w:ascii="Arial" w:hAnsi="Arial" w:cs="Arial"/>
          <w:shd w:val="clear" w:color="auto" w:fill="FFFFFF"/>
        </w:rPr>
        <w:t xml:space="preserve">of </w:t>
      </w:r>
      <w:r w:rsidR="00056A35" w:rsidRPr="00232C4B">
        <w:rPr>
          <w:rFonts w:ascii="Arial" w:hAnsi="Arial" w:cs="Arial"/>
          <w:lang w:eastAsia="en-IE"/>
        </w:rPr>
        <w:t>Bat Conservation Ireland</w:t>
      </w:r>
      <w:r w:rsidR="00A80C7A">
        <w:rPr>
          <w:rFonts w:ascii="Arial" w:hAnsi="Arial" w:cs="Arial"/>
          <w:lang w:eastAsia="en-IE"/>
        </w:rPr>
        <w:t xml:space="preserve"> Ltd’</w:t>
      </w:r>
      <w:r w:rsidR="00056A35" w:rsidRPr="00232C4B">
        <w:rPr>
          <w:rFonts w:ascii="Arial" w:hAnsi="Arial" w:cs="Arial"/>
          <w:shd w:val="clear" w:color="auto" w:fill="FFFFFF"/>
        </w:rPr>
        <w:t>s</w:t>
      </w:r>
      <w:r w:rsidRPr="00232C4B">
        <w:rPr>
          <w:rFonts w:ascii="Arial" w:hAnsi="Arial" w:cs="Arial"/>
          <w:shd w:val="clear" w:color="auto" w:fill="FFFFFF"/>
        </w:rPr>
        <w:t xml:space="preserve"> commitment to protect the rights and privacy of individuals in accordance with the Data Protection Acts.  </w:t>
      </w:r>
    </w:p>
    <w:p w:rsidR="00993F00" w:rsidRPr="00232C4B" w:rsidRDefault="006B05EE" w:rsidP="006B05EE">
      <w:pPr>
        <w:spacing w:line="360" w:lineRule="auto"/>
        <w:rPr>
          <w:rFonts w:ascii="Arial" w:hAnsi="Arial" w:cs="Arial"/>
          <w:spacing w:val="-3"/>
          <w:lang w:val="en-IE"/>
        </w:rPr>
      </w:pPr>
      <w:r w:rsidRPr="00232C4B">
        <w:rPr>
          <w:rFonts w:ascii="Arial" w:hAnsi="Arial" w:cs="Arial"/>
        </w:rPr>
        <w:br/>
      </w:r>
      <w:r w:rsidR="00056A35" w:rsidRPr="00232C4B">
        <w:rPr>
          <w:rFonts w:ascii="Arial" w:hAnsi="Arial" w:cs="Arial"/>
          <w:lang w:eastAsia="en-IE"/>
        </w:rPr>
        <w:t>Bat Conservation Ireland</w:t>
      </w:r>
      <w:r w:rsidR="00056A35" w:rsidRPr="00232C4B">
        <w:rPr>
          <w:rFonts w:ascii="Arial" w:hAnsi="Arial" w:cs="Arial"/>
          <w:shd w:val="clear" w:color="auto" w:fill="FFFFFF"/>
        </w:rPr>
        <w:t xml:space="preserve"> </w:t>
      </w:r>
      <w:r w:rsidR="00A80C7A">
        <w:rPr>
          <w:rFonts w:ascii="Arial" w:hAnsi="Arial" w:cs="Arial"/>
          <w:shd w:val="clear" w:color="auto" w:fill="FFFFFF"/>
        </w:rPr>
        <w:t xml:space="preserve">Ltd </w:t>
      </w:r>
      <w:r w:rsidR="00993F00" w:rsidRPr="00232C4B">
        <w:rPr>
          <w:rFonts w:ascii="Arial" w:hAnsi="Arial" w:cs="Arial"/>
          <w:shd w:val="clear" w:color="auto" w:fill="FFFFFF"/>
        </w:rPr>
        <w:t>is firmly committed to ensuring personal privacy and compliance with the Data Protection Acts, including the provision of best practice guidelines and procedures in relation to all aspects of Data Protection. We shall perform our responsibilities under the Data Protection Acts in accordance with the following eight Data Protection principles:</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Obtain and process information fairly</w:t>
      </w:r>
      <w:r w:rsidRPr="0047259D">
        <w:rPr>
          <w:rFonts w:ascii="Arial" w:hAnsi="Arial" w:cs="Arial"/>
          <w:b/>
          <w:bCs/>
          <w:color w:val="1F497D" w:themeColor="text2"/>
          <w:bdr w:val="none" w:sz="0" w:space="0" w:color="auto" w:frame="1"/>
          <w:lang w:val="en-IE" w:eastAsia="en-IE"/>
        </w:rPr>
        <w:br/>
      </w:r>
      <w:r w:rsidRPr="00232C4B">
        <w:rPr>
          <w:rFonts w:ascii="Arial" w:hAnsi="Arial" w:cs="Arial"/>
          <w:lang w:val="en-IE" w:eastAsia="en-IE"/>
        </w:rPr>
        <w:t>We shall obtain and process your personal data fairly and in accordance with statutory and other legal obligations.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Keep it only for one or more specified, explicit and lawful purposes</w:t>
      </w:r>
      <w:r w:rsidRPr="00232C4B">
        <w:rPr>
          <w:rFonts w:ascii="Arial" w:hAnsi="Arial" w:cs="Arial"/>
          <w:b/>
          <w:bCs/>
          <w:bdr w:val="none" w:sz="0" w:space="0" w:color="auto" w:frame="1"/>
          <w:lang w:val="en-IE" w:eastAsia="en-IE"/>
        </w:rPr>
        <w:br/>
      </w:r>
      <w:r w:rsidRPr="00232C4B">
        <w:rPr>
          <w:rFonts w:ascii="Arial" w:hAnsi="Arial" w:cs="Arial"/>
          <w:lang w:val="en-IE" w:eastAsia="en-IE"/>
        </w:rPr>
        <w:t>We shall keep personal data for purposes that are specific, lawful and clearly stated and personal data will only be processed in a manner compatible with these purposes.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Use and disclose only in ways compatible with these purposes</w:t>
      </w:r>
      <w:r w:rsidRPr="00232C4B">
        <w:rPr>
          <w:rFonts w:ascii="Arial" w:hAnsi="Arial" w:cs="Arial"/>
          <w:b/>
          <w:bCs/>
          <w:bdr w:val="none" w:sz="0" w:space="0" w:color="auto" w:frame="1"/>
          <w:lang w:val="en-IE" w:eastAsia="en-IE"/>
        </w:rPr>
        <w:br/>
      </w:r>
      <w:r w:rsidRPr="00232C4B">
        <w:rPr>
          <w:rFonts w:ascii="Arial" w:hAnsi="Arial" w:cs="Arial"/>
          <w:lang w:val="en-IE" w:eastAsia="en-IE"/>
        </w:rPr>
        <w:t>We shall use and disclose personal data only in circumstances that are necessary for the purposes for which we collected the data.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Keep it safe and secure</w:t>
      </w:r>
      <w:r w:rsidRPr="00232C4B">
        <w:rPr>
          <w:rFonts w:ascii="Arial" w:hAnsi="Arial" w:cs="Arial"/>
          <w:b/>
          <w:bCs/>
          <w:bdr w:val="none" w:sz="0" w:space="0" w:color="auto" w:frame="1"/>
          <w:lang w:val="en-IE" w:eastAsia="en-IE"/>
        </w:rPr>
        <w:br/>
      </w:r>
      <w:r w:rsidRPr="00232C4B">
        <w:rPr>
          <w:rFonts w:ascii="Arial" w:hAnsi="Arial" w:cs="Arial"/>
          <w:lang w:val="en-IE" w:eastAsia="en-IE"/>
        </w:rPr>
        <w:t>We shall take appropriate security measures against unauthorised access to, or alteration, disclosure or destruction of personal data and against its accidental loss or destruction.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Keep it accurate, complete and up-to-date</w:t>
      </w:r>
      <w:r w:rsidRPr="00232C4B">
        <w:rPr>
          <w:rFonts w:ascii="Arial" w:hAnsi="Arial" w:cs="Arial"/>
          <w:b/>
          <w:bCs/>
          <w:bdr w:val="none" w:sz="0" w:space="0" w:color="auto" w:frame="1"/>
          <w:lang w:val="en-IE" w:eastAsia="en-IE"/>
        </w:rPr>
        <w:br/>
      </w:r>
      <w:r w:rsidRPr="00232C4B">
        <w:rPr>
          <w:rFonts w:ascii="Arial" w:hAnsi="Arial" w:cs="Arial"/>
          <w:lang w:val="en-IE" w:eastAsia="en-IE"/>
        </w:rPr>
        <w:t>We adopt procedures that ensure high levels of data accuracy, completeness and that data is up-to-date.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Ensure it is adequate, relevant and not excessive</w:t>
      </w:r>
      <w:r w:rsidRPr="00232C4B">
        <w:rPr>
          <w:rFonts w:ascii="Arial" w:hAnsi="Arial" w:cs="Arial"/>
          <w:b/>
          <w:bCs/>
          <w:bdr w:val="none" w:sz="0" w:space="0" w:color="auto" w:frame="1"/>
          <w:lang w:val="en-IE" w:eastAsia="en-IE"/>
        </w:rPr>
        <w:br/>
      </w:r>
      <w:r w:rsidRPr="00232C4B">
        <w:rPr>
          <w:rFonts w:ascii="Arial" w:hAnsi="Arial" w:cs="Arial"/>
          <w:lang w:val="en-IE" w:eastAsia="en-IE"/>
        </w:rPr>
        <w:t>We shall only hold personal data to the extent that it is adequate, relevant and not excessive.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t>Retain for no longer than is necessary</w:t>
      </w:r>
      <w:r w:rsidRPr="00232C4B">
        <w:rPr>
          <w:rFonts w:ascii="Arial" w:hAnsi="Arial" w:cs="Arial"/>
          <w:b/>
          <w:bCs/>
          <w:bdr w:val="none" w:sz="0" w:space="0" w:color="auto" w:frame="1"/>
          <w:lang w:val="en-IE" w:eastAsia="en-IE"/>
        </w:rPr>
        <w:br/>
      </w:r>
      <w:r w:rsidRPr="00232C4B">
        <w:rPr>
          <w:rFonts w:ascii="Arial" w:hAnsi="Arial" w:cs="Arial"/>
          <w:lang w:val="en-IE" w:eastAsia="en-IE"/>
        </w:rPr>
        <w:t xml:space="preserve">We shall retain personal data for no longer than is necessary </w:t>
      </w:r>
    </w:p>
    <w:p w:rsidR="00993F00" w:rsidRPr="00232C4B" w:rsidRDefault="00993F00" w:rsidP="00993F00">
      <w:pPr>
        <w:numPr>
          <w:ilvl w:val="0"/>
          <w:numId w:val="4"/>
        </w:numPr>
        <w:shd w:val="clear" w:color="auto" w:fill="FFFFFF"/>
        <w:spacing w:line="360" w:lineRule="atLeast"/>
        <w:ind w:left="426" w:hanging="437"/>
        <w:textAlignment w:val="baseline"/>
        <w:rPr>
          <w:rFonts w:ascii="Arial" w:hAnsi="Arial" w:cs="Arial"/>
          <w:lang w:val="en-IE" w:eastAsia="en-IE"/>
        </w:rPr>
      </w:pPr>
      <w:r w:rsidRPr="0047259D">
        <w:rPr>
          <w:rFonts w:ascii="Arial" w:hAnsi="Arial" w:cs="Arial"/>
          <w:b/>
          <w:bCs/>
          <w:color w:val="1F497D" w:themeColor="text2"/>
          <w:lang w:val="en-IE" w:eastAsia="en-IE"/>
        </w:rPr>
        <w:lastRenderedPageBreak/>
        <w:t>Give a copy of his/ her personal data to that individual, on request</w:t>
      </w:r>
      <w:r w:rsidRPr="0047259D">
        <w:rPr>
          <w:rFonts w:ascii="Arial" w:hAnsi="Arial" w:cs="Arial"/>
          <w:b/>
          <w:bCs/>
          <w:color w:val="1F497D" w:themeColor="text2"/>
          <w:bdr w:val="none" w:sz="0" w:space="0" w:color="auto" w:frame="1"/>
          <w:lang w:val="en-IE" w:eastAsia="en-IE"/>
        </w:rPr>
        <w:br/>
      </w:r>
      <w:r w:rsidRPr="00232C4B">
        <w:rPr>
          <w:rFonts w:ascii="Arial" w:hAnsi="Arial" w:cs="Arial"/>
          <w:lang w:val="en-IE" w:eastAsia="en-IE"/>
        </w:rPr>
        <w:t>We adopt procedures to ensure that data subjects can exercise their rights under the Data Protection legislation to access their data.</w:t>
      </w:r>
    </w:p>
    <w:p w:rsidR="00E5680C" w:rsidRPr="00993F00" w:rsidRDefault="00E5680C" w:rsidP="00993F00">
      <w:pPr>
        <w:spacing w:line="360" w:lineRule="auto"/>
        <w:rPr>
          <w:rFonts w:ascii="Calibri" w:hAnsi="Calibri"/>
          <w:sz w:val="24"/>
          <w:szCs w:val="24"/>
        </w:rPr>
      </w:pPr>
    </w:p>
    <w:sectPr w:rsidR="00E5680C" w:rsidRPr="00993F00" w:rsidSect="00E568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2D" w:rsidRDefault="00EB0D2D" w:rsidP="003410E4">
      <w:r>
        <w:separator/>
      </w:r>
    </w:p>
  </w:endnote>
  <w:endnote w:type="continuationSeparator" w:id="0">
    <w:p w:rsidR="00EB0D2D" w:rsidRDefault="00EB0D2D" w:rsidP="0034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Default="00472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7A" w:rsidRPr="0047259D" w:rsidRDefault="007B2BE8">
    <w:pPr>
      <w:pStyle w:val="Footer"/>
      <w:pBdr>
        <w:top w:val="thinThickSmallGap" w:sz="24" w:space="1" w:color="622423" w:themeColor="accent2" w:themeShade="7F"/>
      </w:pBdr>
      <w:rPr>
        <w:rFonts w:ascii="Arial" w:hAnsi="Arial" w:cs="Arial"/>
        <w:sz w:val="16"/>
        <w:szCs w:val="16"/>
      </w:rPr>
    </w:pPr>
    <w:r w:rsidRPr="0047259D">
      <w:rPr>
        <w:rFonts w:ascii="Arial" w:hAnsi="Arial" w:cs="Arial"/>
        <w:sz w:val="16"/>
        <w:szCs w:val="16"/>
      </w:rPr>
      <w:t>Review 01/03/2016</w:t>
    </w:r>
    <w:r w:rsidR="00A80C7A" w:rsidRPr="0047259D">
      <w:rPr>
        <w:rFonts w:ascii="Arial" w:hAnsi="Arial" w:cs="Arial"/>
        <w:sz w:val="16"/>
        <w:szCs w:val="16"/>
      </w:rPr>
      <w:ptab w:relativeTo="margin" w:alignment="right" w:leader="none"/>
    </w:r>
    <w:r w:rsidR="00A80C7A" w:rsidRPr="0047259D">
      <w:rPr>
        <w:rFonts w:ascii="Arial" w:hAnsi="Arial" w:cs="Arial"/>
        <w:sz w:val="16"/>
        <w:szCs w:val="16"/>
      </w:rPr>
      <w:t>Page 1 of 1</w:t>
    </w:r>
  </w:p>
  <w:p w:rsidR="0047259D" w:rsidRDefault="0047259D" w:rsidP="0047259D">
    <w:pPr>
      <w:rPr>
        <w:rFonts w:ascii="Arial" w:hAnsi="Arial" w:cs="Arial"/>
        <w:color w:val="943634"/>
        <w:sz w:val="16"/>
        <w:szCs w:val="16"/>
      </w:rPr>
    </w:pPr>
    <w:r>
      <w:rPr>
        <w:rFonts w:ascii="Arial" w:hAnsi="Arial" w:cs="Arial"/>
        <w:color w:val="943634"/>
        <w:sz w:val="16"/>
        <w:szCs w:val="16"/>
      </w:rPr>
      <w:t xml:space="preserve">Registered Company Address: Bat Conservation Ireland, Ulex House, Drumheel, Lisduff, Virginia, County Cavan                   Charitable Company Limited by Guarantee No. 494343    </w:t>
    </w:r>
    <w:r>
      <w:rPr>
        <w:rFonts w:ascii="Arial" w:hAnsi="Arial" w:cs="Arial"/>
        <w:color w:val="943634"/>
        <w:sz w:val="16"/>
        <w:szCs w:val="16"/>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 </w:t>
    </w:r>
  </w:p>
  <w:p w:rsidR="003410E4" w:rsidRDefault="00341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Default="0047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2D" w:rsidRDefault="00EB0D2D" w:rsidP="003410E4">
      <w:r>
        <w:separator/>
      </w:r>
    </w:p>
  </w:footnote>
  <w:footnote w:type="continuationSeparator" w:id="0">
    <w:p w:rsidR="00EB0D2D" w:rsidRDefault="00EB0D2D" w:rsidP="0034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Default="0047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Default="00472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Default="00472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92"/>
    <w:multiLevelType w:val="hybridMultilevel"/>
    <w:tmpl w:val="10A00C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2839BF"/>
    <w:multiLevelType w:val="hybridMultilevel"/>
    <w:tmpl w:val="1A72CCAA"/>
    <w:lvl w:ilvl="0" w:tplc="302ED986">
      <w:start w:val="1"/>
      <w:numFmt w:val="bullet"/>
      <w:lvlText w:val="•"/>
      <w:lvlJc w:val="left"/>
      <w:pPr>
        <w:tabs>
          <w:tab w:val="num" w:pos="720"/>
        </w:tabs>
        <w:ind w:left="720" w:hanging="360"/>
      </w:pPr>
      <w:rPr>
        <w:rFonts w:ascii="Arial" w:hAnsi="Arial" w:hint="default"/>
      </w:rPr>
    </w:lvl>
    <w:lvl w:ilvl="1" w:tplc="ACA6EBDC" w:tentative="1">
      <w:start w:val="1"/>
      <w:numFmt w:val="bullet"/>
      <w:lvlText w:val="•"/>
      <w:lvlJc w:val="left"/>
      <w:pPr>
        <w:tabs>
          <w:tab w:val="num" w:pos="1440"/>
        </w:tabs>
        <w:ind w:left="1440" w:hanging="360"/>
      </w:pPr>
      <w:rPr>
        <w:rFonts w:ascii="Arial" w:hAnsi="Arial" w:hint="default"/>
      </w:rPr>
    </w:lvl>
    <w:lvl w:ilvl="2" w:tplc="FAAAE1C0" w:tentative="1">
      <w:start w:val="1"/>
      <w:numFmt w:val="bullet"/>
      <w:lvlText w:val="•"/>
      <w:lvlJc w:val="left"/>
      <w:pPr>
        <w:tabs>
          <w:tab w:val="num" w:pos="2160"/>
        </w:tabs>
        <w:ind w:left="2160" w:hanging="360"/>
      </w:pPr>
      <w:rPr>
        <w:rFonts w:ascii="Arial" w:hAnsi="Arial" w:hint="default"/>
      </w:rPr>
    </w:lvl>
    <w:lvl w:ilvl="3" w:tplc="15DE2794" w:tentative="1">
      <w:start w:val="1"/>
      <w:numFmt w:val="bullet"/>
      <w:lvlText w:val="•"/>
      <w:lvlJc w:val="left"/>
      <w:pPr>
        <w:tabs>
          <w:tab w:val="num" w:pos="2880"/>
        </w:tabs>
        <w:ind w:left="2880" w:hanging="360"/>
      </w:pPr>
      <w:rPr>
        <w:rFonts w:ascii="Arial" w:hAnsi="Arial" w:hint="default"/>
      </w:rPr>
    </w:lvl>
    <w:lvl w:ilvl="4" w:tplc="C07CCB90" w:tentative="1">
      <w:start w:val="1"/>
      <w:numFmt w:val="bullet"/>
      <w:lvlText w:val="•"/>
      <w:lvlJc w:val="left"/>
      <w:pPr>
        <w:tabs>
          <w:tab w:val="num" w:pos="3600"/>
        </w:tabs>
        <w:ind w:left="3600" w:hanging="360"/>
      </w:pPr>
      <w:rPr>
        <w:rFonts w:ascii="Arial" w:hAnsi="Arial" w:hint="default"/>
      </w:rPr>
    </w:lvl>
    <w:lvl w:ilvl="5" w:tplc="FBE89910" w:tentative="1">
      <w:start w:val="1"/>
      <w:numFmt w:val="bullet"/>
      <w:lvlText w:val="•"/>
      <w:lvlJc w:val="left"/>
      <w:pPr>
        <w:tabs>
          <w:tab w:val="num" w:pos="4320"/>
        </w:tabs>
        <w:ind w:left="4320" w:hanging="360"/>
      </w:pPr>
      <w:rPr>
        <w:rFonts w:ascii="Arial" w:hAnsi="Arial" w:hint="default"/>
      </w:rPr>
    </w:lvl>
    <w:lvl w:ilvl="6" w:tplc="A5121E76" w:tentative="1">
      <w:start w:val="1"/>
      <w:numFmt w:val="bullet"/>
      <w:lvlText w:val="•"/>
      <w:lvlJc w:val="left"/>
      <w:pPr>
        <w:tabs>
          <w:tab w:val="num" w:pos="5040"/>
        </w:tabs>
        <w:ind w:left="5040" w:hanging="360"/>
      </w:pPr>
      <w:rPr>
        <w:rFonts w:ascii="Arial" w:hAnsi="Arial" w:hint="default"/>
      </w:rPr>
    </w:lvl>
    <w:lvl w:ilvl="7" w:tplc="EEBC5640" w:tentative="1">
      <w:start w:val="1"/>
      <w:numFmt w:val="bullet"/>
      <w:lvlText w:val="•"/>
      <w:lvlJc w:val="left"/>
      <w:pPr>
        <w:tabs>
          <w:tab w:val="num" w:pos="5760"/>
        </w:tabs>
        <w:ind w:left="5760" w:hanging="360"/>
      </w:pPr>
      <w:rPr>
        <w:rFonts w:ascii="Arial" w:hAnsi="Arial" w:hint="default"/>
      </w:rPr>
    </w:lvl>
    <w:lvl w:ilvl="8" w:tplc="2BF8348E" w:tentative="1">
      <w:start w:val="1"/>
      <w:numFmt w:val="bullet"/>
      <w:lvlText w:val="•"/>
      <w:lvlJc w:val="left"/>
      <w:pPr>
        <w:tabs>
          <w:tab w:val="num" w:pos="6480"/>
        </w:tabs>
        <w:ind w:left="6480" w:hanging="360"/>
      </w:pPr>
      <w:rPr>
        <w:rFonts w:ascii="Arial" w:hAnsi="Arial" w:hint="default"/>
      </w:rPr>
    </w:lvl>
  </w:abstractNum>
  <w:abstractNum w:abstractNumId="2">
    <w:nsid w:val="339048CC"/>
    <w:multiLevelType w:val="hybridMultilevel"/>
    <w:tmpl w:val="107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63EC6"/>
    <w:multiLevelType w:val="multilevel"/>
    <w:tmpl w:val="04C4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1657"/>
    <w:rsid w:val="00033F95"/>
    <w:rsid w:val="00056A35"/>
    <w:rsid w:val="000A4A0C"/>
    <w:rsid w:val="000C636E"/>
    <w:rsid w:val="00174DFC"/>
    <w:rsid w:val="00232C4B"/>
    <w:rsid w:val="003410E4"/>
    <w:rsid w:val="00412B33"/>
    <w:rsid w:val="0047259D"/>
    <w:rsid w:val="004813E0"/>
    <w:rsid w:val="00676995"/>
    <w:rsid w:val="006B05EE"/>
    <w:rsid w:val="007826B3"/>
    <w:rsid w:val="0079138B"/>
    <w:rsid w:val="007B2BE8"/>
    <w:rsid w:val="00993F00"/>
    <w:rsid w:val="00A40EC7"/>
    <w:rsid w:val="00A420E7"/>
    <w:rsid w:val="00A61657"/>
    <w:rsid w:val="00A80C7A"/>
    <w:rsid w:val="00B14F31"/>
    <w:rsid w:val="00B166BC"/>
    <w:rsid w:val="00C567BB"/>
    <w:rsid w:val="00C71DC9"/>
    <w:rsid w:val="00CA3A7B"/>
    <w:rsid w:val="00CA6ADE"/>
    <w:rsid w:val="00CC6307"/>
    <w:rsid w:val="00CE5123"/>
    <w:rsid w:val="00D64C99"/>
    <w:rsid w:val="00E5680C"/>
    <w:rsid w:val="00EB0D2D"/>
    <w:rsid w:val="00EB6AF4"/>
    <w:rsid w:val="00EF1BBD"/>
    <w:rsid w:val="00EF2CEC"/>
    <w:rsid w:val="00F7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5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657"/>
    <w:pPr>
      <w:spacing w:after="120"/>
    </w:pPr>
  </w:style>
  <w:style w:type="character" w:customStyle="1" w:styleId="BodyTextChar">
    <w:name w:val="Body Text Char"/>
    <w:basedOn w:val="DefaultParagraphFont"/>
    <w:link w:val="BodyText"/>
    <w:rsid w:val="00A61657"/>
    <w:rPr>
      <w:rFonts w:ascii="Times New Roman" w:eastAsia="Times New Roman" w:hAnsi="Times New Roman" w:cs="Times New Roman"/>
      <w:sz w:val="20"/>
      <w:szCs w:val="20"/>
      <w:lang w:val="en-GB" w:eastAsia="en-GB"/>
    </w:rPr>
  </w:style>
  <w:style w:type="character" w:styleId="Strong">
    <w:name w:val="Strong"/>
    <w:basedOn w:val="DefaultParagraphFont"/>
    <w:uiPriority w:val="22"/>
    <w:qFormat/>
    <w:rsid w:val="006B05EE"/>
    <w:rPr>
      <w:b/>
      <w:bCs/>
    </w:rPr>
  </w:style>
  <w:style w:type="paragraph" w:styleId="Header">
    <w:name w:val="header"/>
    <w:basedOn w:val="Normal"/>
    <w:link w:val="HeaderChar"/>
    <w:uiPriority w:val="99"/>
    <w:semiHidden/>
    <w:unhideWhenUsed/>
    <w:rsid w:val="003410E4"/>
    <w:pPr>
      <w:tabs>
        <w:tab w:val="center" w:pos="4513"/>
        <w:tab w:val="right" w:pos="9026"/>
      </w:tabs>
    </w:pPr>
  </w:style>
  <w:style w:type="character" w:customStyle="1" w:styleId="HeaderChar">
    <w:name w:val="Header Char"/>
    <w:basedOn w:val="DefaultParagraphFont"/>
    <w:link w:val="Header"/>
    <w:uiPriority w:val="99"/>
    <w:semiHidden/>
    <w:rsid w:val="003410E4"/>
    <w:rPr>
      <w:rFonts w:ascii="Times New Roman" w:eastAsia="Times New Roman" w:hAnsi="Times New Roman"/>
    </w:rPr>
  </w:style>
  <w:style w:type="paragraph" w:styleId="Footer">
    <w:name w:val="footer"/>
    <w:basedOn w:val="Normal"/>
    <w:link w:val="FooterChar"/>
    <w:uiPriority w:val="99"/>
    <w:unhideWhenUsed/>
    <w:rsid w:val="003410E4"/>
    <w:pPr>
      <w:tabs>
        <w:tab w:val="center" w:pos="4513"/>
        <w:tab w:val="right" w:pos="9026"/>
      </w:tabs>
    </w:pPr>
  </w:style>
  <w:style w:type="character" w:customStyle="1" w:styleId="FooterChar">
    <w:name w:val="Footer Char"/>
    <w:basedOn w:val="DefaultParagraphFont"/>
    <w:link w:val="Footer"/>
    <w:uiPriority w:val="99"/>
    <w:rsid w:val="003410E4"/>
    <w:rPr>
      <w:rFonts w:ascii="Times New Roman" w:eastAsia="Times New Roman" w:hAnsi="Times New Roman"/>
    </w:rPr>
  </w:style>
  <w:style w:type="paragraph" w:styleId="BalloonText">
    <w:name w:val="Balloon Text"/>
    <w:basedOn w:val="Normal"/>
    <w:link w:val="BalloonTextChar"/>
    <w:uiPriority w:val="99"/>
    <w:semiHidden/>
    <w:unhideWhenUsed/>
    <w:rsid w:val="003410E4"/>
    <w:rPr>
      <w:rFonts w:ascii="Tahoma" w:hAnsi="Tahoma" w:cs="Tahoma"/>
      <w:sz w:val="16"/>
      <w:szCs w:val="16"/>
    </w:rPr>
  </w:style>
  <w:style w:type="character" w:customStyle="1" w:styleId="BalloonTextChar">
    <w:name w:val="Balloon Text Char"/>
    <w:basedOn w:val="DefaultParagraphFont"/>
    <w:link w:val="BalloonText"/>
    <w:uiPriority w:val="99"/>
    <w:semiHidden/>
    <w:rsid w:val="003410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188">
      <w:bodyDiv w:val="1"/>
      <w:marLeft w:val="0"/>
      <w:marRight w:val="0"/>
      <w:marTop w:val="0"/>
      <w:marBottom w:val="0"/>
      <w:divBdr>
        <w:top w:val="none" w:sz="0" w:space="0" w:color="auto"/>
        <w:left w:val="none" w:sz="0" w:space="0" w:color="auto"/>
        <w:bottom w:val="none" w:sz="0" w:space="0" w:color="auto"/>
        <w:right w:val="none" w:sz="0" w:space="0" w:color="auto"/>
      </w:divBdr>
      <w:divsChild>
        <w:div w:id="357581655">
          <w:marLeft w:val="288"/>
          <w:marRight w:val="0"/>
          <w:marTop w:val="96"/>
          <w:marBottom w:val="0"/>
          <w:divBdr>
            <w:top w:val="none" w:sz="0" w:space="0" w:color="auto"/>
            <w:left w:val="none" w:sz="0" w:space="0" w:color="auto"/>
            <w:bottom w:val="none" w:sz="0" w:space="0" w:color="auto"/>
            <w:right w:val="none" w:sz="0" w:space="0" w:color="auto"/>
          </w:divBdr>
        </w:div>
        <w:div w:id="795610258">
          <w:marLeft w:val="288"/>
          <w:marRight w:val="0"/>
          <w:marTop w:val="96"/>
          <w:marBottom w:val="0"/>
          <w:divBdr>
            <w:top w:val="none" w:sz="0" w:space="0" w:color="auto"/>
            <w:left w:val="none" w:sz="0" w:space="0" w:color="auto"/>
            <w:bottom w:val="none" w:sz="0" w:space="0" w:color="auto"/>
            <w:right w:val="none" w:sz="0" w:space="0" w:color="auto"/>
          </w:divBdr>
        </w:div>
        <w:div w:id="952521397">
          <w:marLeft w:val="288"/>
          <w:marRight w:val="0"/>
          <w:marTop w:val="96"/>
          <w:marBottom w:val="0"/>
          <w:divBdr>
            <w:top w:val="none" w:sz="0" w:space="0" w:color="auto"/>
            <w:left w:val="none" w:sz="0" w:space="0" w:color="auto"/>
            <w:bottom w:val="none" w:sz="0" w:space="0" w:color="auto"/>
            <w:right w:val="none" w:sz="0" w:space="0" w:color="auto"/>
          </w:divBdr>
        </w:div>
        <w:div w:id="1045986779">
          <w:marLeft w:val="288"/>
          <w:marRight w:val="0"/>
          <w:marTop w:val="96"/>
          <w:marBottom w:val="0"/>
          <w:divBdr>
            <w:top w:val="none" w:sz="0" w:space="0" w:color="auto"/>
            <w:left w:val="none" w:sz="0" w:space="0" w:color="auto"/>
            <w:bottom w:val="none" w:sz="0" w:space="0" w:color="auto"/>
            <w:right w:val="none" w:sz="0" w:space="0" w:color="auto"/>
          </w:divBdr>
        </w:div>
        <w:div w:id="1065299385">
          <w:marLeft w:val="288"/>
          <w:marRight w:val="0"/>
          <w:marTop w:val="96"/>
          <w:marBottom w:val="0"/>
          <w:divBdr>
            <w:top w:val="none" w:sz="0" w:space="0" w:color="auto"/>
            <w:left w:val="none" w:sz="0" w:space="0" w:color="auto"/>
            <w:bottom w:val="none" w:sz="0" w:space="0" w:color="auto"/>
            <w:right w:val="none" w:sz="0" w:space="0" w:color="auto"/>
          </w:divBdr>
        </w:div>
        <w:div w:id="1904680172">
          <w:marLeft w:val="288"/>
          <w:marRight w:val="0"/>
          <w:marTop w:val="96"/>
          <w:marBottom w:val="0"/>
          <w:divBdr>
            <w:top w:val="none" w:sz="0" w:space="0" w:color="auto"/>
            <w:left w:val="none" w:sz="0" w:space="0" w:color="auto"/>
            <w:bottom w:val="none" w:sz="0" w:space="0" w:color="auto"/>
            <w:right w:val="none" w:sz="0" w:space="0" w:color="auto"/>
          </w:divBdr>
        </w:div>
        <w:div w:id="2044673337">
          <w:marLeft w:val="288"/>
          <w:marRight w:val="0"/>
          <w:marTop w:val="96"/>
          <w:marBottom w:val="0"/>
          <w:divBdr>
            <w:top w:val="none" w:sz="0" w:space="0" w:color="auto"/>
            <w:left w:val="none" w:sz="0" w:space="0" w:color="auto"/>
            <w:bottom w:val="none" w:sz="0" w:space="0" w:color="auto"/>
            <w:right w:val="none" w:sz="0" w:space="0" w:color="auto"/>
          </w:divBdr>
        </w:div>
        <w:div w:id="2077194366">
          <w:marLeft w:val="288"/>
          <w:marRight w:val="0"/>
          <w:marTop w:val="96"/>
          <w:marBottom w:val="0"/>
          <w:divBdr>
            <w:top w:val="none" w:sz="0" w:space="0" w:color="auto"/>
            <w:left w:val="none" w:sz="0" w:space="0" w:color="auto"/>
            <w:bottom w:val="none" w:sz="0" w:space="0" w:color="auto"/>
            <w:right w:val="none" w:sz="0" w:space="0" w:color="auto"/>
          </w:divBdr>
        </w:div>
      </w:divsChild>
    </w:div>
    <w:div w:id="1577738019">
      <w:bodyDiv w:val="1"/>
      <w:marLeft w:val="0"/>
      <w:marRight w:val="0"/>
      <w:marTop w:val="0"/>
      <w:marBottom w:val="0"/>
      <w:divBdr>
        <w:top w:val="none" w:sz="0" w:space="0" w:color="auto"/>
        <w:left w:val="none" w:sz="0" w:space="0" w:color="auto"/>
        <w:bottom w:val="none" w:sz="0" w:space="0" w:color="auto"/>
        <w:right w:val="none" w:sz="0" w:space="0" w:color="auto"/>
      </w:divBdr>
    </w:div>
    <w:div w:id="20579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dcterms:created xsi:type="dcterms:W3CDTF">2015-05-19T09:37:00Z</dcterms:created>
  <dcterms:modified xsi:type="dcterms:W3CDTF">2015-05-19T09:37:00Z</dcterms:modified>
</cp:coreProperties>
</file>